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ZG_OBERGERICHT BZ 2025 178 vom 15. Januar 2026</w:t>
      </w:r>
    </w:p>
    <w:p>
      <w:r>
        <w:t>ZG Obergericht, 2026-01-15, DE</w:t>
      </w:r>
    </w:p>
    <w:p>
      <w:r>
        <w:rPr>
          <w:b/>
        </w:rPr>
        <w:t xml:space="preserve">Quelle: </w:t>
      </w:r>
      <w:r>
        <w:t>https://mcp.opencaselaw.ch/entscheid/zg_obergericht_BZ 2025 178</w:t>
      </w:r>
    </w:p>
    <w:p>
      <w:r>
        <w:t>FR: ZG_OBERGERICHT BZ 2025 178 du 15 janvier 2026</w:t>
      </w:r>
    </w:p>
    <w:p>
      <w:r>
        <w:t>IT: ZG_OBERGERICHT BZ 2025 178 del 15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Über A.________ (nachfolgend: Beschwerdeführer) lassen sich mit einer B.________-Suche nach seinem Namen Berichte finden, die ihn in Verbindung mit Vorwürfen von Sexualdelikten gegenüber Minderjährigen bringen. Dies führte unter anderem dazu, dass die Anwaltskanzlei C.________ in G.________ das Arbeitsverhältnis mit dem Beschwerdeführer beendete. Der Beschwerdeführer führte und führt im Kanton Zug eine Vielzahl von Verfahren. Diese richten sich gegen verschiedene B.________-Gesellschaften, C.________ und weitere Personen. Für diese Verfahren ersuchte er zuweilen um Gewährung der unentgeltlichen Rechtspflege.</w:t>
      </w:r>
    </w:p>
    <w:p>
      <w:r>
        <w:rPr>
          <w:b/>
        </w:rPr>
        <w:t>E. 2</w:t>
      </w:r>
    </w:p>
    <w:p>
      <w:r>
        <w:t>Dem vorliegenden Gesuch um Gewährung der unentgeltlichen Rechtspflege vom 6. Okto- ber 2025 lässt sich entnehmen, dass der Beschwerdeführer in der Hauptsache in erster Linie verlangt, dass B.________ GmbH mit Sitz in D.________ Suchresultate löscht und ihm eine Entschädigung von CHF 110'000.00 bezahlt (Vi act. 1 Ziff. 6). Der Einzelrichter am Kantons- gericht Zug wies dieses Gesuch um unentgeltliche Rechtspflege mit Entscheid vom 21. Ok- tober 2025 ab und auferlegte dem Beschwerdeführer Gerichtskosten von CHF 300.00 (UP 2025 139; am selben Tag wurden auch die Gesuche des Beschwerdeführers in den Ver- fahren UP 2025 138 und 140 abgewiesen). Der Einzelrichter begründete den Entscheid da- mit, dass die Begehren des Beschwerdeführers in der Hauptsache aussichtslos seien und dieser auch die Mittellosigkeit nicht dargetan habe.</w:t>
      </w:r>
    </w:p>
    <w:p>
      <w:r>
        <w:rPr>
          <w:b/>
        </w:rPr>
        <w:t>E. 3</w:t>
      </w:r>
    </w:p>
    <w:p>
      <w:r>
        <w:t>Das Obergericht soll feststellen, dass die Auferlegung von Gebühren in Höhe von je CHF 300.00 trotz nachgewiesener Mittellosigkeit gegen Art. 119 Abs. 6 ZPO und gegen das Grundrecht auf Zugang zum Gericht nach Art. 29a BV verstösst.</w:t>
      </w:r>
    </w:p>
    <w:p>
      <w:r>
        <w:rPr>
          <w:b/>
        </w:rPr>
        <w:t>E. 4</w:t>
      </w:r>
    </w:p>
    <w:p>
      <w:r>
        <w:t>Das Verfahren über die unentgeltliche Rechtspflege sei zu sistieren, bis der durch die Rechtsschutzversicherung (E.________ / F.________) zu bestimmende Rechtsvertreter das Mandat übernimmt.</w:t>
      </w:r>
    </w:p>
    <w:p>
      <w:r>
        <w:rPr>
          <w:b/>
        </w:rPr>
        <w:t>E. 5</w:t>
      </w:r>
    </w:p>
    <w:p>
      <w:r>
        <w:t>Es sei festzustellen, dass die wiederholte Verwendung der Begriffe querulatorisch, mutwil- lig und missbräuchlich in den angefochtenen Entscheiden eine Verletzung der Men- schenwürde und der richterlichen Neutralität im Sinne von Art. 7 und 30 BV darstellt.</w:t>
      </w:r>
    </w:p>
    <w:p>
      <w:r>
        <w:rPr>
          <w:b/>
        </w:rPr>
        <w:t>E. 6</w:t>
      </w:r>
    </w:p>
    <w:p>
      <w:r>
        <w:t>Es sei dem Kanton Zug untersagt, weitere Kosten oder Gebühren in diesen Verfahren zu erheben, bis eine endgültige Entscheidung über die unentgeltliche Rechtspflege rechts- kräftig vorliegt.</w:t>
      </w:r>
    </w:p>
    <w:p>
      <w:r>
        <w:rPr>
          <w:b/>
        </w:rPr>
        <w:t>E. 7</w:t>
      </w:r>
    </w:p>
    <w:p>
      <w:r>
        <w:t>Eventualiter wird beantragt, die Akten dem Bundesgericht gemäss Art. 93 Abs. 1 lit. a BGG zu ermitteln, falls das Obergericht keine Zuständigkeit annimmt.</w:t>
      </w:r>
    </w:p>
    <w:p>
      <w:r>
        <w:rPr>
          <w:b/>
        </w:rPr>
        <w:t>E. 8</w:t>
      </w:r>
    </w:p>
    <w:p>
      <w:r>
        <w:t>Bei diesem Verfahrensausgang sind die Prozesskosten des Beschwerdeverfahrens dem Be- schwerdeführer aufzuerlegen (Art. 106 Abs. 1 ZPO; BGE 137 III 470 E. 6.6; vgl. auch Ziff. 6 des Rechtsmittelbegehrens). Angesichts der im Hauptverfahren in Aussicht gestellten Forde- rung über CHF 110'000.00 sind die Gerichtskosten für das Beschwerdeverfahren gestützt auf § 5 Abs. 1, § 11 Abs. 2, § 12 Abs. 1 und § 15 Abs. 1 KoV OG auf CHF 600.00 festzusetzen. Für das Beschwerdeverfahren hat der Beschwerdeführer die Gewährung der unentgeltlichen Rechtspflege nicht mehr beantragt. Sollte er dies dennoch sinngemäss getan haben, wäre</w:t>
      </w:r>
    </w:p>
    <w:p>
      <w:r>
        <w:t>Seite 4/4 dieser Antrag zufolge Aussichtslosigkeit der Beschwerde und der darin enthaltenen Anträge abzuweisen gewesen.</w:t>
      </w:r>
    </w:p>
    <w:p>
      <w:r>
        <w:rPr>
          <w:b/>
        </w:rPr>
        <w:t>E. 9</w:t>
      </w:r>
    </w:p>
    <w:p>
      <w:r>
        <w:t>Für eine Zustellung der Akten an das Bundesgericht (vgl. Ziff. 7 des Rechtsmittelbegehrens) sodann besteht kein Anlass. Urteilsspruch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